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CF6E9" w14:textId="77777777" w:rsidR="00856A17" w:rsidRPr="00EB34BC" w:rsidRDefault="00856A17" w:rsidP="00EB34BC">
      <w:pPr>
        <w:ind w:firstLine="709"/>
        <w:jc w:val="center"/>
        <w:rPr>
          <w:rFonts w:ascii="Cambria" w:hAnsi="Cambria" w:cs="Times New Roman"/>
          <w:b/>
          <w:bCs/>
          <w:caps/>
        </w:rPr>
      </w:pPr>
      <w:bookmarkStart w:id="0" w:name="_GoBack"/>
      <w:bookmarkEnd w:id="0"/>
      <w:r w:rsidRPr="00EB34BC">
        <w:rPr>
          <w:rFonts w:ascii="Cambria" w:hAnsi="Cambria" w:cs="Times New Roman"/>
          <w:b/>
          <w:bCs/>
          <w:caps/>
        </w:rPr>
        <w:t>Stanowisko Rady Stałej Konferencji Episkopatu Polski</w:t>
      </w:r>
    </w:p>
    <w:p w14:paraId="7F99251A" w14:textId="77777777" w:rsidR="00856A17" w:rsidRPr="00EB34BC" w:rsidRDefault="00856A17" w:rsidP="00EB34BC">
      <w:pPr>
        <w:ind w:firstLine="709"/>
        <w:jc w:val="center"/>
        <w:rPr>
          <w:rFonts w:ascii="Cambria" w:hAnsi="Cambria" w:cs="Times New Roman"/>
          <w:b/>
          <w:bCs/>
          <w:caps/>
        </w:rPr>
      </w:pPr>
      <w:r w:rsidRPr="00EB34BC">
        <w:rPr>
          <w:rFonts w:ascii="Cambria" w:hAnsi="Cambria" w:cs="Times New Roman"/>
          <w:b/>
          <w:bCs/>
          <w:caps/>
        </w:rPr>
        <w:t xml:space="preserve"> w sprawie prawnej ochrony ludzkiego życia</w:t>
      </w:r>
    </w:p>
    <w:p w14:paraId="31315C32" w14:textId="77777777" w:rsidR="00856A17" w:rsidRPr="00EB34BC" w:rsidRDefault="00856A17" w:rsidP="00EB34BC">
      <w:pPr>
        <w:spacing w:after="120"/>
        <w:ind w:firstLine="708"/>
        <w:rPr>
          <w:rFonts w:ascii="Cambria" w:hAnsi="Cambria" w:cs="Times New Roman"/>
        </w:rPr>
      </w:pPr>
    </w:p>
    <w:p w14:paraId="4DAAA67B" w14:textId="77777777" w:rsidR="00856A17" w:rsidRPr="00EB34BC" w:rsidRDefault="00856A17" w:rsidP="00EB34BC">
      <w:pPr>
        <w:spacing w:after="120"/>
        <w:ind w:firstLine="708"/>
        <w:jc w:val="both"/>
        <w:rPr>
          <w:rFonts w:ascii="Cambria" w:hAnsi="Cambria" w:cs="Times New Roman"/>
        </w:rPr>
      </w:pPr>
      <w:r w:rsidRPr="00EB34BC">
        <w:rPr>
          <w:rFonts w:ascii="Cambria" w:hAnsi="Cambria" w:cs="Times New Roman"/>
          <w:iCs/>
        </w:rPr>
        <w:t xml:space="preserve">Deklaracja </w:t>
      </w:r>
      <w:proofErr w:type="spellStart"/>
      <w:r w:rsidRPr="00EB34BC">
        <w:rPr>
          <w:rFonts w:ascii="Cambria" w:hAnsi="Cambria" w:cs="Times New Roman"/>
          <w:i/>
          <w:iCs/>
        </w:rPr>
        <w:t>Dignitas</w:t>
      </w:r>
      <w:proofErr w:type="spellEnd"/>
      <w:r w:rsidRPr="00EB34BC">
        <w:rPr>
          <w:rFonts w:ascii="Cambria" w:hAnsi="Cambria" w:cs="Times New Roman"/>
          <w:i/>
          <w:iCs/>
        </w:rPr>
        <w:t xml:space="preserve"> </w:t>
      </w:r>
      <w:proofErr w:type="spellStart"/>
      <w:r w:rsidRPr="00EB34BC">
        <w:rPr>
          <w:rFonts w:ascii="Cambria" w:hAnsi="Cambria" w:cs="Times New Roman"/>
          <w:i/>
          <w:iCs/>
        </w:rPr>
        <w:t>infinita</w:t>
      </w:r>
      <w:proofErr w:type="spellEnd"/>
      <w:r w:rsidRPr="00EB34BC">
        <w:rPr>
          <w:rFonts w:ascii="Cambria" w:hAnsi="Cambria" w:cs="Times New Roman"/>
          <w:i/>
          <w:iCs/>
        </w:rPr>
        <w:t xml:space="preserve"> </w:t>
      </w:r>
      <w:r w:rsidRPr="00EB34BC">
        <w:rPr>
          <w:rFonts w:ascii="Cambria" w:hAnsi="Cambria" w:cs="Times New Roman"/>
          <w:iCs/>
        </w:rPr>
        <w:t>o godności człowieka</w:t>
      </w:r>
      <w:r w:rsidRPr="00EB34BC">
        <w:rPr>
          <w:rFonts w:ascii="Cambria" w:hAnsi="Cambria" w:cs="Times New Roman"/>
        </w:rPr>
        <w:t xml:space="preserve"> to dokument Dykasterii Nauki Wiary zaaprobowany przez Ojca Świętego Franciszka, poruszający kluczowe zagadnienia ludzkiego życia. W związku z narastającą w przestrzeni publicznej i działaniach rządu presją dotyczącą zmiany prawnej ochrony życia ludzkiego w kierunku legalizacji zabijania dzieci w łonie matek, pragniemy przypomnieć jednoznaczne i niezmienne stanowisko Kościoła w tej kwestii. </w:t>
      </w:r>
    </w:p>
    <w:p w14:paraId="26C19EFE" w14:textId="77777777" w:rsidR="00856A17" w:rsidRPr="00EB34BC" w:rsidRDefault="00856A17" w:rsidP="00EB34BC">
      <w:pPr>
        <w:pStyle w:val="NormalnyWeb"/>
        <w:spacing w:before="0" w:beforeAutospacing="0" w:after="120" w:afterAutospacing="0"/>
        <w:ind w:firstLine="708"/>
        <w:jc w:val="both"/>
        <w:rPr>
          <w:rFonts w:ascii="Cambria" w:hAnsi="Cambria"/>
          <w:color w:val="000000"/>
        </w:rPr>
      </w:pPr>
      <w:r w:rsidRPr="00EB34BC">
        <w:rPr>
          <w:rFonts w:ascii="Cambria" w:hAnsi="Cambria"/>
          <w:color w:val="000000"/>
        </w:rPr>
        <w:t>„Kościół nie przestaje przypominać, że «godność każdej istoty ludzkiej ma charakter istotowy i obowiązuje od chwili poczęcia do naturalnej śmierci. Uznanie tej godności jest niezbywalnym warunkiem wstępnym ochrony egzystencji osobistej i społecznej, a także niezbędnym warunkiem tego, by braterstwo i przyjaźń społeczna mogły się urzeczywistniać między wszystkimi narodami na ziemi». Opierając się na tej nienaruszalnej wartości ludzkiego życia, magisterium Kościoła zawsze wypowiadało się przeciwko aborcji. Św. Jan Paweł II pisze o tym: «Wśród wszystkich przestępstw przeciw życiu, jakie człowiek może popełnić, przerwanie ciąży ma cechy, które czynią z niego występek szczególnie poważny i godny potępienia. […] Dzisiaj jednak świadomość jego zła zaciera się stopniowo w sumieniach wielu ludzi. Akceptacja przerywania ciąży przez mentalność, obyczaj i nawet przez prawo jest wymownym znakiem niezwykle groźnego kryzysu zmysłu moralnego, który stopniowo traci zdolność rozróżnienia między dobrem i złem, nawet wówczas, gdy chodzi o podstawowe prawo do życia. Wobec tak groźnej sytuacji szczególnie potrzebna jest dziś odwaga, która pozwala spojrzeć prawdzie w oczy i </w:t>
      </w:r>
      <w:r w:rsidRPr="00EB34BC">
        <w:rPr>
          <w:rFonts w:ascii="Cambria" w:hAnsi="Cambria"/>
          <w:i/>
          <w:iCs/>
          <w:color w:val="000000"/>
        </w:rPr>
        <w:t>nazywać rzeczy po imieniu</w:t>
      </w:r>
      <w:r w:rsidRPr="00EB34BC">
        <w:rPr>
          <w:rFonts w:ascii="Cambria" w:hAnsi="Cambria"/>
          <w:color w:val="000000"/>
        </w:rPr>
        <w:t xml:space="preserve">, nie ulegając wygodnym kompromisom czy też pokusie oszukiwania siebie. […] </w:t>
      </w:r>
    </w:p>
    <w:p w14:paraId="6CFD35BC" w14:textId="77777777" w:rsidR="00856A17" w:rsidRPr="00EB34BC" w:rsidRDefault="00856A17" w:rsidP="00EB34BC">
      <w:pPr>
        <w:pStyle w:val="NormalnyWeb"/>
        <w:spacing w:before="0" w:beforeAutospacing="0" w:after="120" w:afterAutospacing="0"/>
        <w:ind w:firstLine="708"/>
        <w:jc w:val="both"/>
        <w:rPr>
          <w:rFonts w:ascii="Cambria" w:hAnsi="Cambria"/>
          <w:color w:val="000000"/>
        </w:rPr>
      </w:pPr>
      <w:r w:rsidRPr="00EB34BC">
        <w:rPr>
          <w:rFonts w:ascii="Cambria" w:hAnsi="Cambria"/>
          <w:color w:val="000000"/>
        </w:rPr>
        <w:t>Właśnie w przypadku przerywania ciąży można się dziś często spotkać z dwuznacznymi określeniami, jak na przykład ‘zabieg’, które zmierzają do ukrycia jego prawdziwej natury i złagodzenia jego ciężaru w świadomości opinii publicznej. Być może, samo to zjawisko językowe </w:t>
      </w:r>
      <w:r w:rsidRPr="00EB34BC">
        <w:rPr>
          <w:rFonts w:ascii="Cambria" w:hAnsi="Cambria"/>
          <w:i/>
          <w:iCs/>
          <w:color w:val="000000"/>
        </w:rPr>
        <w:t>jest już objawem niepokoju nurtującego sumienia. Jednak żadne słowo nie jest w stanie zmienić rzeczywistości: przerwanie ciąży jest – niezależnie od tego, w jaki sposób zostaje dokonane – świadomym i bezpośrednim zabójstwem istoty ludzkiej w początkowym stadium jej życia, obejmującym okres między poczęciem a narodzeniem</w:t>
      </w:r>
      <w:r w:rsidRPr="00EB34BC">
        <w:rPr>
          <w:rFonts w:ascii="Cambria" w:hAnsi="Cambria"/>
          <w:color w:val="000000"/>
        </w:rPr>
        <w:t xml:space="preserve">». Nienarodzone dzieci są zatem «najbardziej bezbronne i niewinne ze wszystkich, a dzisiaj odziera się je z ludzkiej godności, aby robić z nimi to, co się chce, pozbawiając je życia i ustanawiając prawa, by nikt nie mógł temu przeszkodzić».  Należy zatem stwierdzić z całą mocą i jasnością, nawet w naszych czasach, że «obrona rodzącego się życia jest ściśle związana z obroną jakiegokolwiek prawa człowieka»” (Deklaracja </w:t>
      </w:r>
      <w:proofErr w:type="spellStart"/>
      <w:r w:rsidRPr="00EB34BC">
        <w:rPr>
          <w:rFonts w:ascii="Cambria" w:hAnsi="Cambria"/>
          <w:i/>
          <w:color w:val="000000"/>
        </w:rPr>
        <w:t>Dignitas</w:t>
      </w:r>
      <w:proofErr w:type="spellEnd"/>
      <w:r w:rsidRPr="00EB34BC">
        <w:rPr>
          <w:rFonts w:ascii="Cambria" w:hAnsi="Cambria"/>
          <w:i/>
          <w:color w:val="000000"/>
        </w:rPr>
        <w:t xml:space="preserve"> </w:t>
      </w:r>
      <w:proofErr w:type="spellStart"/>
      <w:r w:rsidRPr="00EB34BC">
        <w:rPr>
          <w:rFonts w:ascii="Cambria" w:hAnsi="Cambria"/>
          <w:i/>
          <w:color w:val="000000"/>
        </w:rPr>
        <w:t>infinita</w:t>
      </w:r>
      <w:proofErr w:type="spellEnd"/>
      <w:r w:rsidRPr="00EB34BC">
        <w:rPr>
          <w:rFonts w:ascii="Cambria" w:hAnsi="Cambria"/>
          <w:color w:val="000000"/>
        </w:rPr>
        <w:t xml:space="preserve">, 47). </w:t>
      </w:r>
    </w:p>
    <w:p w14:paraId="490367BB" w14:textId="77777777" w:rsidR="00856A17" w:rsidRPr="00EB34BC" w:rsidRDefault="00856A17" w:rsidP="00EB34BC">
      <w:pPr>
        <w:spacing w:after="120"/>
        <w:ind w:firstLine="708"/>
        <w:jc w:val="both"/>
        <w:rPr>
          <w:rFonts w:ascii="Cambria" w:hAnsi="Cambria" w:cs="Times New Roman"/>
        </w:rPr>
      </w:pPr>
      <w:r w:rsidRPr="00EB34BC">
        <w:rPr>
          <w:rFonts w:ascii="Cambria" w:hAnsi="Cambria" w:cs="Times New Roman"/>
        </w:rPr>
        <w:t>W kontekście troski o życie i rozwój dzieci, Rada Stała KEP zachęca wszystkich wiernych do włączenia się w inicjatywę Ojca Świętego Franciszka, który ustanowił pierwsze Światowe Dni Dzieci. Będą one obchodzone 25 i 26 maja 2024 roku. W naszych modlitwach pamiętajmy także o tych dzieciach, którym nigdy nie było dane ujrzeć blasku słońca.</w:t>
      </w:r>
    </w:p>
    <w:p w14:paraId="0FE31346" w14:textId="77777777" w:rsidR="00856A17" w:rsidRPr="00EB34BC" w:rsidRDefault="00856A17" w:rsidP="00EB34BC">
      <w:pPr>
        <w:jc w:val="right"/>
        <w:rPr>
          <w:rFonts w:ascii="Cambria" w:hAnsi="Cambria" w:cs="Times New Roman"/>
        </w:rPr>
      </w:pPr>
      <w:r w:rsidRPr="00EB34BC">
        <w:rPr>
          <w:rFonts w:ascii="Cambria" w:hAnsi="Cambria" w:cs="Times New Roman"/>
        </w:rPr>
        <w:t>Podpisali Członkowie Rady Stałej</w:t>
      </w:r>
    </w:p>
    <w:p w14:paraId="15670D32" w14:textId="77777777" w:rsidR="00856A17" w:rsidRPr="00EB34BC" w:rsidRDefault="00856A17" w:rsidP="00EB34BC">
      <w:pPr>
        <w:jc w:val="right"/>
        <w:rPr>
          <w:rFonts w:ascii="Cambria" w:hAnsi="Cambria" w:cs="Times New Roman"/>
        </w:rPr>
      </w:pPr>
      <w:r w:rsidRPr="00EB34BC">
        <w:rPr>
          <w:rFonts w:ascii="Cambria" w:hAnsi="Cambria" w:cs="Times New Roman"/>
        </w:rPr>
        <w:t xml:space="preserve">Konferencji Episkopatu Polski </w:t>
      </w:r>
    </w:p>
    <w:p w14:paraId="2D71E373" w14:textId="77777777" w:rsidR="00856A17" w:rsidRPr="00EB34BC" w:rsidRDefault="00856A17" w:rsidP="00EB34BC">
      <w:pPr>
        <w:jc w:val="right"/>
        <w:rPr>
          <w:rFonts w:ascii="Cambria" w:hAnsi="Cambria" w:cs="Times New Roman"/>
        </w:rPr>
      </w:pPr>
      <w:r w:rsidRPr="00EB34BC">
        <w:rPr>
          <w:rFonts w:ascii="Cambria" w:hAnsi="Cambria" w:cs="Times New Roman"/>
        </w:rPr>
        <w:t>Jasna Góra, 2 maja 2024</w:t>
      </w:r>
    </w:p>
    <w:p w14:paraId="7DB2863F" w14:textId="77777777" w:rsidR="00181E36" w:rsidRPr="00EB34BC" w:rsidRDefault="00181E36" w:rsidP="00EB34BC">
      <w:pPr>
        <w:rPr>
          <w:rFonts w:ascii="Cambria" w:eastAsia="Times New Roman" w:hAnsi="Cambria" w:cs="Times New Roman"/>
          <w:color w:val="222222"/>
          <w:lang w:eastAsia="pl-PL"/>
        </w:rPr>
      </w:pPr>
      <w:r w:rsidRPr="00EB34BC">
        <w:rPr>
          <w:rFonts w:ascii="Cambria" w:eastAsia="Times New Roman" w:hAnsi="Cambria" w:cs="Times New Roman"/>
          <w:color w:val="222222"/>
          <w:lang w:eastAsia="pl-PL"/>
        </w:rPr>
        <w:t>Za zgodność:</w:t>
      </w:r>
    </w:p>
    <w:p w14:paraId="07EE1DA5" w14:textId="77777777" w:rsidR="00181E36" w:rsidRPr="00EB34BC" w:rsidRDefault="00181E36" w:rsidP="00EB34BC">
      <w:pPr>
        <w:rPr>
          <w:rFonts w:ascii="Cambria" w:eastAsia="Times New Roman" w:hAnsi="Cambria" w:cs="Times New Roman"/>
          <w:i/>
          <w:color w:val="222222"/>
          <w:lang w:eastAsia="pl-PL"/>
        </w:rPr>
      </w:pPr>
      <w:r w:rsidRPr="00EB34BC">
        <w:rPr>
          <w:rFonts w:ascii="Cambria" w:eastAsia="Times New Roman" w:hAnsi="Cambria" w:cs="Times New Roman"/>
          <w:i/>
          <w:color w:val="222222"/>
          <w:lang w:eastAsia="pl-PL"/>
        </w:rPr>
        <w:t>Bp Artur G. Miziński</w:t>
      </w:r>
    </w:p>
    <w:p w14:paraId="54F3F9B7" w14:textId="77777777" w:rsidR="00181E36" w:rsidRPr="00EB34BC" w:rsidRDefault="00181E36" w:rsidP="00EB34BC">
      <w:pPr>
        <w:rPr>
          <w:rFonts w:ascii="Cambria" w:eastAsia="Times New Roman" w:hAnsi="Cambria" w:cs="Times New Roman"/>
          <w:color w:val="222222"/>
          <w:lang w:eastAsia="pl-PL"/>
        </w:rPr>
      </w:pPr>
      <w:r w:rsidRPr="00EB34BC">
        <w:rPr>
          <w:rFonts w:ascii="Cambria" w:eastAsia="Times New Roman" w:hAnsi="Cambria" w:cs="Times New Roman"/>
          <w:color w:val="222222"/>
          <w:lang w:eastAsia="pl-PL"/>
        </w:rPr>
        <w:t>Sekretarz Generalny</w:t>
      </w:r>
    </w:p>
    <w:p w14:paraId="2EBFB2DB" w14:textId="77777777" w:rsidR="00181E36" w:rsidRPr="00EB34BC" w:rsidRDefault="00181E36" w:rsidP="00EB34BC">
      <w:pPr>
        <w:rPr>
          <w:rFonts w:ascii="Cambria" w:eastAsia="Times New Roman" w:hAnsi="Cambria" w:cs="Times New Roman"/>
          <w:color w:val="222222"/>
          <w:lang w:eastAsia="pl-PL"/>
        </w:rPr>
      </w:pPr>
      <w:r w:rsidRPr="00EB34BC">
        <w:rPr>
          <w:rFonts w:ascii="Cambria" w:eastAsia="Times New Roman" w:hAnsi="Cambria" w:cs="Times New Roman"/>
          <w:color w:val="222222"/>
          <w:lang w:eastAsia="pl-PL"/>
        </w:rPr>
        <w:t>Konferencji Episkopatu Polski</w:t>
      </w:r>
    </w:p>
    <w:p w14:paraId="35F68B77" w14:textId="77777777" w:rsidR="00181E36" w:rsidRPr="00856A17" w:rsidRDefault="00181E36" w:rsidP="00856A17">
      <w:pPr>
        <w:jc w:val="both"/>
        <w:rPr>
          <w:rFonts w:ascii="Times New Roman" w:hAnsi="Times New Roman" w:cs="Times New Roman"/>
        </w:rPr>
      </w:pPr>
    </w:p>
    <w:sectPr w:rsidR="00181E36" w:rsidRPr="00856A17" w:rsidSect="00856A1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E4"/>
    <w:rsid w:val="00181E36"/>
    <w:rsid w:val="0027218D"/>
    <w:rsid w:val="002E7EFA"/>
    <w:rsid w:val="00346FFD"/>
    <w:rsid w:val="0035645C"/>
    <w:rsid w:val="005D055E"/>
    <w:rsid w:val="0069313E"/>
    <w:rsid w:val="00856A17"/>
    <w:rsid w:val="008E4DE3"/>
    <w:rsid w:val="009342FF"/>
    <w:rsid w:val="00A37FBE"/>
    <w:rsid w:val="00A61DE4"/>
    <w:rsid w:val="00BD6415"/>
    <w:rsid w:val="00C946A1"/>
    <w:rsid w:val="00D73E2C"/>
    <w:rsid w:val="00E530AA"/>
    <w:rsid w:val="00EB34BC"/>
    <w:rsid w:val="00FC39DA"/>
    <w:rsid w:val="00FC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C93D"/>
  <w15:chartTrackingRefBased/>
  <w15:docId w15:val="{6D25E8FA-DA6B-364F-A19F-4C8DDEC2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D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D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D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D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1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D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D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D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D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D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D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1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D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1D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1D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1D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1D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D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1DE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46FF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pple-converted-space">
    <w:name w:val="apple-converted-space"/>
    <w:basedOn w:val="Domylnaczcionkaakapitu"/>
    <w:rsid w:val="00346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98599E-3777-4082-ABFE-56331662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Wojtal</dc:creator>
  <cp:keywords/>
  <dc:description/>
  <cp:lastModifiedBy>Jerzy</cp:lastModifiedBy>
  <cp:revision>2</cp:revision>
  <dcterms:created xsi:type="dcterms:W3CDTF">2024-05-12T09:41:00Z</dcterms:created>
  <dcterms:modified xsi:type="dcterms:W3CDTF">2024-05-12T09:41:00Z</dcterms:modified>
  <cp:category/>
</cp:coreProperties>
</file>